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5315" w14:textId="77777777" w:rsidR="00F559A5" w:rsidRPr="00F559A5" w:rsidRDefault="00F559A5" w:rsidP="00F559A5">
      <w:pPr>
        <w:shd w:val="clear" w:color="auto" w:fill="FFFFFF"/>
        <w:spacing w:after="420" w:line="360" w:lineRule="atLeast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F559A5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Результаты ГИА-11 признаются удовлетворительными в случае, если участник ГИА-11 по обязательным учебным предметам набрал количество баллов не ниже минимального, определяемого Рособрнадзором, или получил отметку не ниже удовлетворительной. </w:t>
      </w:r>
    </w:p>
    <w:p w14:paraId="03D430F6" w14:textId="68744713" w:rsidR="00F559A5" w:rsidRDefault="00F559A5" w:rsidP="00F559A5">
      <w:pPr>
        <w:shd w:val="clear" w:color="auto" w:fill="FFFFFF"/>
        <w:spacing w:after="420" w:line="360" w:lineRule="atLeast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F559A5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Пересдача неудовлетворительного результата экзамена в текущем учебном году предусмотрена </w:t>
      </w:r>
      <w:r w:rsidRPr="00F559A5">
        <w:rPr>
          <w:rFonts w:eastAsia="Times New Roman" w:cs="Times New Roman"/>
          <w:b/>
          <w:bCs/>
          <w:color w:val="1A1A1A"/>
          <w:spacing w:val="8"/>
          <w:kern w:val="0"/>
          <w:szCs w:val="28"/>
          <w:lang w:eastAsia="ru-RU"/>
          <w14:ligatures w14:val="none"/>
        </w:rPr>
        <w:t>только по обязательным учебным предметам;</w:t>
      </w:r>
      <w:r w:rsidRPr="00F559A5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 по учебным предметам по выбору – </w:t>
      </w:r>
      <w:r w:rsidRPr="00F559A5">
        <w:rPr>
          <w:rFonts w:eastAsia="Times New Roman" w:cs="Times New Roman"/>
          <w:b/>
          <w:bCs/>
          <w:color w:val="1A1A1A"/>
          <w:spacing w:val="8"/>
          <w:kern w:val="0"/>
          <w:szCs w:val="28"/>
          <w:lang w:eastAsia="ru-RU"/>
          <w14:ligatures w14:val="none"/>
        </w:rPr>
        <w:t>только через год</w:t>
      </w:r>
      <w:r w:rsidRPr="00F559A5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 (за исключением случаев, установленных пунктом 97(1) Порядка</w:t>
      </w: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проведения ГИА-11</w:t>
      </w:r>
      <w:r w:rsidRPr="00F559A5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, согласно которому участники ГИА вправе </w:t>
      </w:r>
      <w:r w:rsidRPr="00F559A5">
        <w:rPr>
          <w:rFonts w:eastAsia="Times New Roman" w:cs="Times New Roman"/>
          <w:b/>
          <w:bCs/>
          <w:color w:val="1A1A1A"/>
          <w:spacing w:val="8"/>
          <w:kern w:val="0"/>
          <w:szCs w:val="28"/>
          <w:lang w:eastAsia="ru-RU"/>
          <w14:ligatures w14:val="none"/>
        </w:rPr>
        <w:t>в дополнительные дни</w:t>
      </w:r>
      <w:r w:rsidRPr="00F559A5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 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классе).</w:t>
      </w:r>
    </w:p>
    <w:p w14:paraId="6982197D" w14:textId="77777777" w:rsidR="00E039DE" w:rsidRPr="00E039DE" w:rsidRDefault="00E039DE" w:rsidP="00E039DE">
      <w:pPr>
        <w:shd w:val="clear" w:color="auto" w:fill="FFFFFF"/>
        <w:spacing w:after="292"/>
        <w:outlineLvl w:val="1"/>
        <w:rPr>
          <w:rFonts w:eastAsia="Times New Roman" w:cs="Times New Roman"/>
          <w:b/>
          <w:bCs/>
          <w:color w:val="2B2B2B"/>
          <w:kern w:val="0"/>
          <w:sz w:val="32"/>
          <w:szCs w:val="32"/>
          <w:lang w:eastAsia="ru-RU"/>
          <w14:ligatures w14:val="none"/>
        </w:rPr>
      </w:pPr>
      <w:r w:rsidRPr="00E039DE">
        <w:rPr>
          <w:rFonts w:eastAsia="Times New Roman" w:cs="Times New Roman"/>
          <w:b/>
          <w:bCs/>
          <w:color w:val="2B2B2B"/>
          <w:kern w:val="0"/>
          <w:sz w:val="32"/>
          <w:szCs w:val="32"/>
          <w:lang w:eastAsia="ru-RU"/>
          <w14:ligatures w14:val="none"/>
        </w:rPr>
        <w:t>Минимальное количество баллов ЕГЭ</w:t>
      </w:r>
    </w:p>
    <w:p w14:paraId="3F18C1B4" w14:textId="77777777" w:rsidR="00E039DE" w:rsidRPr="00E039DE" w:rsidRDefault="00E039DE" w:rsidP="00E039DE">
      <w:pPr>
        <w:shd w:val="clear" w:color="auto" w:fill="FFFFFF"/>
        <w:spacing w:after="354"/>
        <w:outlineLvl w:val="2"/>
        <w:rPr>
          <w:rFonts w:eastAsia="Times New Roman" w:cs="Times New Roman"/>
          <w:color w:val="2B2B2B"/>
          <w:kern w:val="0"/>
          <w:szCs w:val="28"/>
          <w:u w:val="single"/>
          <w:lang w:eastAsia="ru-RU"/>
          <w14:ligatures w14:val="none"/>
        </w:rPr>
      </w:pPr>
      <w:r w:rsidRPr="00E039DE">
        <w:rPr>
          <w:rFonts w:eastAsia="Times New Roman" w:cs="Times New Roman"/>
          <w:color w:val="2B2B2B"/>
          <w:spacing w:val="8"/>
          <w:kern w:val="0"/>
          <w:szCs w:val="28"/>
          <w:u w:val="single"/>
          <w:lang w:eastAsia="ru-RU"/>
          <w14:ligatures w14:val="none"/>
        </w:rPr>
        <w:t>Минимальное количество баллов ЕГЭ по 100-балльной системе оценивания, подтверждающее освоение образовательной программы среднего общего образования</w:t>
      </w:r>
    </w:p>
    <w:p w14:paraId="33CBE272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Русский язык – 24 балла;</w:t>
      </w:r>
    </w:p>
    <w:p w14:paraId="2FBAF0E7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Математика профильного уровня – 27 баллов;</w:t>
      </w:r>
    </w:p>
    <w:p w14:paraId="31B89E51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Физика – 36 баллов;</w:t>
      </w:r>
    </w:p>
    <w:p w14:paraId="129E5F72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Химия – 36 баллов;</w:t>
      </w:r>
    </w:p>
    <w:p w14:paraId="60C05FF8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Информатика – 40 баллов;</w:t>
      </w:r>
    </w:p>
    <w:p w14:paraId="4F2E98D7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Биология – 36 баллов;</w:t>
      </w:r>
    </w:p>
    <w:p w14:paraId="49AA5196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История – 32 балла;</w:t>
      </w:r>
    </w:p>
    <w:p w14:paraId="2608CD66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География – 37 баллов;</w:t>
      </w:r>
    </w:p>
    <w:p w14:paraId="3ABC76BB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Обществознание – 42 балла;</w:t>
      </w:r>
    </w:p>
    <w:p w14:paraId="6B23B202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Литература – 32 балла;</w:t>
      </w:r>
    </w:p>
    <w:p w14:paraId="5370DAE8" w14:textId="77777777" w:rsidR="00E039DE" w:rsidRPr="00E039DE" w:rsidRDefault="00E039DE" w:rsidP="00E039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Иностранные языки (английский, французский, немецкий, испанский, китайский) – 22 балла.</w:t>
      </w:r>
    </w:p>
    <w:p w14:paraId="2B8ACA94" w14:textId="77777777" w:rsidR="00E039DE" w:rsidRPr="00E039DE" w:rsidRDefault="00E039DE" w:rsidP="00E039DE">
      <w:pPr>
        <w:shd w:val="clear" w:color="auto" w:fill="FFFFFF"/>
        <w:spacing w:after="354"/>
        <w:outlineLvl w:val="2"/>
        <w:rPr>
          <w:rFonts w:eastAsia="Times New Roman" w:cs="Times New Roman"/>
          <w:color w:val="2B2B2B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2B2B2B"/>
          <w:spacing w:val="8"/>
          <w:kern w:val="0"/>
          <w:szCs w:val="28"/>
          <w:lang w:eastAsia="ru-RU"/>
          <w14:ligatures w14:val="none"/>
        </w:rPr>
        <w:t>Минимальное количество баллов ЕГЭ по 5-балльной системе оценивания, подтверждающее освоение образовательной программы среднего общего образования по математике базового уровня – 3 балла (удовлетворительно).</w:t>
      </w:r>
    </w:p>
    <w:p w14:paraId="068A5082" w14:textId="77777777" w:rsidR="00E039DE" w:rsidRPr="00E039DE" w:rsidRDefault="00E039DE" w:rsidP="00E039DE">
      <w:pPr>
        <w:shd w:val="clear" w:color="auto" w:fill="FFFFFF"/>
        <w:spacing w:after="354"/>
        <w:outlineLvl w:val="2"/>
        <w:rPr>
          <w:rFonts w:eastAsia="Times New Roman" w:cs="Times New Roman"/>
          <w:color w:val="2B2B2B"/>
          <w:kern w:val="0"/>
          <w:szCs w:val="28"/>
          <w:u w:val="single"/>
          <w:lang w:eastAsia="ru-RU"/>
          <w14:ligatures w14:val="none"/>
        </w:rPr>
      </w:pPr>
      <w:r w:rsidRPr="00E039DE">
        <w:rPr>
          <w:rFonts w:eastAsia="Times New Roman" w:cs="Times New Roman"/>
          <w:color w:val="2B2B2B"/>
          <w:spacing w:val="8"/>
          <w:kern w:val="0"/>
          <w:szCs w:val="28"/>
          <w:u w:val="single"/>
          <w:lang w:eastAsia="ru-RU"/>
          <w14:ligatures w14:val="none"/>
        </w:rPr>
        <w:t>Минимальное количество баллов ЕГЭ по 100-балльной системе оценивания, необходимое для поступления в вузы</w:t>
      </w:r>
    </w:p>
    <w:p w14:paraId="033F3C4F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Русский язык – 36 балла;</w:t>
      </w:r>
    </w:p>
    <w:p w14:paraId="2BF95534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Математика профильного уровня – 27 баллов;</w:t>
      </w:r>
    </w:p>
    <w:p w14:paraId="17466FB5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lastRenderedPageBreak/>
        <w:t>Физика – 36 баллов;</w:t>
      </w:r>
    </w:p>
    <w:p w14:paraId="043825A2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Химия – 36 баллов;</w:t>
      </w:r>
    </w:p>
    <w:p w14:paraId="79087823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Информатика – 40 баллов;</w:t>
      </w:r>
    </w:p>
    <w:p w14:paraId="54F5D112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Биология – 36 баллов;</w:t>
      </w:r>
    </w:p>
    <w:p w14:paraId="75629134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История – 32 балла;</w:t>
      </w:r>
    </w:p>
    <w:p w14:paraId="616966C8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География – 37 баллов;</w:t>
      </w:r>
    </w:p>
    <w:p w14:paraId="23990044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Обществознание – 42 балла;</w:t>
      </w:r>
    </w:p>
    <w:p w14:paraId="3FAC02FA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Литература – 32 балла;</w:t>
      </w:r>
    </w:p>
    <w:p w14:paraId="44FAF53B" w14:textId="77777777" w:rsidR="00E039DE" w:rsidRPr="00E039DE" w:rsidRDefault="00E039DE" w:rsidP="00E039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Иностранные языки (английский, французский, немецкий, испанский, китайский) – 22 балла.</w:t>
      </w:r>
    </w:p>
    <w:p w14:paraId="6A9EAC0D" w14:textId="77777777" w:rsidR="00E039DE" w:rsidRPr="00E039DE" w:rsidRDefault="00E039DE" w:rsidP="00E039DE">
      <w:pPr>
        <w:shd w:val="clear" w:color="auto" w:fill="FFFFFF"/>
        <w:spacing w:after="292"/>
        <w:outlineLvl w:val="1"/>
        <w:rPr>
          <w:rFonts w:eastAsia="Times New Roman" w:cs="Times New Roman"/>
          <w:b/>
          <w:bCs/>
          <w:color w:val="2B2B2B"/>
          <w:kern w:val="0"/>
          <w:sz w:val="32"/>
          <w:szCs w:val="32"/>
          <w:lang w:eastAsia="ru-RU"/>
          <w14:ligatures w14:val="none"/>
        </w:rPr>
      </w:pPr>
      <w:r w:rsidRPr="00E039DE">
        <w:rPr>
          <w:rFonts w:eastAsia="Times New Roman" w:cs="Times New Roman"/>
          <w:b/>
          <w:bCs/>
          <w:color w:val="2B2B2B"/>
          <w:kern w:val="0"/>
          <w:sz w:val="32"/>
          <w:szCs w:val="32"/>
          <w:lang w:eastAsia="ru-RU"/>
          <w14:ligatures w14:val="none"/>
        </w:rPr>
        <w:t>Сроки проверки экзаменационных работ</w:t>
      </w:r>
    </w:p>
    <w:p w14:paraId="0002D922" w14:textId="77777777" w:rsidR="00E039DE" w:rsidRPr="00E039DE" w:rsidRDefault="00E039DE" w:rsidP="00E039DE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Обработка и проверка экзаменационных работ должны завершиться в следующие сроки:</w:t>
      </w:r>
    </w:p>
    <w:p w14:paraId="085096FA" w14:textId="77777777" w:rsidR="00E039DE" w:rsidRPr="00E039DE" w:rsidRDefault="00E039DE" w:rsidP="00E039DE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1) ЕГЭ по информатике, в том числе проведенный в досрочный период, в резервные сроки досрочного периода, — не позднее двух календарных дней после проведения экзамена;</w:t>
      </w:r>
    </w:p>
    <w:p w14:paraId="16BCB7B3" w14:textId="77777777" w:rsidR="00E039DE" w:rsidRPr="00E039DE" w:rsidRDefault="00E039DE" w:rsidP="00E039DE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2) ЕГЭ по математике базового уровня — не позднее трех календарных дней после проведения экзамена;</w:t>
      </w:r>
    </w:p>
    <w:p w14:paraId="60E00089" w14:textId="77777777" w:rsidR="00E039DE" w:rsidRPr="00E039DE" w:rsidRDefault="00E039DE" w:rsidP="00E039DE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3) ЕГЭ по математике профильного уровня, ГВЭ по математике — не позднее четырех календарных дней после проведения экзамена;</w:t>
      </w:r>
    </w:p>
    <w:p w14:paraId="0C818132" w14:textId="77777777" w:rsidR="00E039DE" w:rsidRPr="00E039DE" w:rsidRDefault="00E039DE" w:rsidP="00E039DE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4) ЕГЭ и ГВЭ по русскому языку — не позднее шести календарных дней после проведения экзамена;</w:t>
      </w:r>
    </w:p>
    <w:p w14:paraId="5F4608DE" w14:textId="77777777" w:rsidR="00E039DE" w:rsidRPr="00E039DE" w:rsidRDefault="00E039DE" w:rsidP="00E039DE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5) ЕГЭ по учебным предметам по выбору (за исключением ЕГЭ по информатике) — не позднее четырех календарных дней после проведения соответствующего экзамена;</w:t>
      </w:r>
    </w:p>
    <w:p w14:paraId="1CCF2536" w14:textId="77777777" w:rsidR="00E039DE" w:rsidRPr="00E039DE" w:rsidRDefault="00E039DE" w:rsidP="00E039DE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E039D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6) ЕГЭ (за исключением ЕГЭ по информатике) и ГВЭ по экзаменам, проведенным в досрочный и дополнительный периоды, в резервные сроки каждого из периодов проведения экзаменов, — не позднее трех календарных дней после проведения соответствующего экзамена.</w:t>
      </w:r>
    </w:p>
    <w:p w14:paraId="50198E37" w14:textId="0AB1C741" w:rsidR="00F559A5" w:rsidRPr="00E039DE" w:rsidRDefault="00F559A5" w:rsidP="00F559A5">
      <w:pPr>
        <w:pStyle w:val="ac"/>
        <w:rPr>
          <w:color w:val="000000"/>
          <w:sz w:val="32"/>
          <w:szCs w:val="32"/>
        </w:rPr>
      </w:pPr>
      <w:r w:rsidRPr="00E039DE">
        <w:rPr>
          <w:rStyle w:val="ad"/>
          <w:rFonts w:eastAsiaTheme="majorEastAsia"/>
          <w:color w:val="000000"/>
          <w:sz w:val="32"/>
          <w:szCs w:val="32"/>
        </w:rPr>
        <w:t>Сроки, места и порядок информирования о результатах ГИА-11</w:t>
      </w:r>
    </w:p>
    <w:p w14:paraId="7F71C33F" w14:textId="0EF6AD78" w:rsidR="00F559A5" w:rsidRPr="00F559A5" w:rsidRDefault="00F559A5" w:rsidP="00F559A5">
      <w:pPr>
        <w:pStyle w:val="consplusnormal"/>
        <w:jc w:val="both"/>
        <w:rPr>
          <w:color w:val="000000"/>
          <w:sz w:val="28"/>
          <w:szCs w:val="28"/>
        </w:rPr>
      </w:pPr>
      <w:r w:rsidRPr="00F559A5">
        <w:rPr>
          <w:color w:val="000000"/>
          <w:sz w:val="28"/>
          <w:szCs w:val="28"/>
        </w:rPr>
        <w:t xml:space="preserve">Ознакомление участников экзамена с результатами экзаменов по учебному предмету осуществляется </w:t>
      </w:r>
      <w:r w:rsidR="00F755BD">
        <w:rPr>
          <w:color w:val="000000"/>
          <w:sz w:val="28"/>
          <w:szCs w:val="28"/>
        </w:rPr>
        <w:t xml:space="preserve">в образовательных организациях </w:t>
      </w:r>
      <w:r w:rsidRPr="00E039DE">
        <w:rPr>
          <w:b/>
          <w:bCs/>
          <w:color w:val="000000"/>
          <w:sz w:val="28"/>
          <w:szCs w:val="28"/>
        </w:rPr>
        <w:t>в течение одного рабочего дня</w:t>
      </w:r>
      <w:r w:rsidRPr="00F559A5">
        <w:rPr>
          <w:color w:val="000000"/>
          <w:sz w:val="28"/>
          <w:szCs w:val="28"/>
        </w:rPr>
        <w:t xml:space="preserve"> со дня их передачи в образовательные организации, а также в органы местного самоуправления, </w:t>
      </w:r>
      <w:proofErr w:type="gramStart"/>
      <w:r w:rsidRPr="00F559A5">
        <w:rPr>
          <w:color w:val="000000"/>
          <w:sz w:val="28"/>
          <w:szCs w:val="28"/>
        </w:rPr>
        <w:t>осуществляющие  управление</w:t>
      </w:r>
      <w:proofErr w:type="gramEnd"/>
      <w:r w:rsidRPr="00F559A5">
        <w:rPr>
          <w:color w:val="000000"/>
          <w:sz w:val="28"/>
          <w:szCs w:val="28"/>
        </w:rPr>
        <w:t xml:space="preserve"> в сфере образования.</w:t>
      </w:r>
    </w:p>
    <w:p w14:paraId="4A5C3DF9" w14:textId="77777777" w:rsidR="00F559A5" w:rsidRPr="00F559A5" w:rsidRDefault="00F559A5" w:rsidP="00F559A5">
      <w:pPr>
        <w:pStyle w:val="consplusnormal"/>
        <w:jc w:val="both"/>
        <w:rPr>
          <w:color w:val="000000"/>
          <w:sz w:val="28"/>
          <w:szCs w:val="28"/>
        </w:rPr>
      </w:pPr>
      <w:r w:rsidRPr="00F559A5">
        <w:rPr>
          <w:color w:val="000000"/>
          <w:sz w:val="28"/>
          <w:szCs w:val="28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7C6AD2CD" w14:textId="77777777" w:rsidR="00E039DE" w:rsidRDefault="00F559A5" w:rsidP="00F559A5">
      <w:pPr>
        <w:spacing w:after="0"/>
        <w:jc w:val="both"/>
        <w:rPr>
          <w:rFonts w:eastAsia="Times New Roman" w:cs="Times New Roman"/>
          <w:color w:val="1A1A1A"/>
          <w:kern w:val="0"/>
          <w:sz w:val="36"/>
          <w:szCs w:val="36"/>
          <w:lang w:eastAsia="ru-RU"/>
          <w14:ligatures w14:val="none"/>
        </w:rPr>
      </w:pPr>
      <w:hyperlink r:id="rId5" w:history="1">
        <w:r w:rsidRPr="00F559A5">
          <w:rPr>
            <w:rStyle w:val="ae"/>
            <w:rFonts w:eastAsia="Times New Roman" w:cs="Times New Roman"/>
            <w:kern w:val="0"/>
            <w:sz w:val="36"/>
            <w:szCs w:val="36"/>
            <w:lang w:eastAsia="ru-RU"/>
            <w14:ligatures w14:val="none"/>
          </w:rPr>
          <w:t>Сервис проверки результатов ЕГЭ</w:t>
        </w:r>
      </w:hyperlink>
      <w:r w:rsidRPr="00E039DE">
        <w:rPr>
          <w:rFonts w:eastAsia="Times New Roman" w:cs="Times New Roman"/>
          <w:color w:val="1A1A1A"/>
          <w:kern w:val="0"/>
          <w:sz w:val="36"/>
          <w:szCs w:val="36"/>
          <w:lang w:eastAsia="ru-RU"/>
          <w14:ligatures w14:val="none"/>
        </w:rPr>
        <w:t xml:space="preserve"> </w:t>
      </w:r>
    </w:p>
    <w:p w14:paraId="18E50432" w14:textId="0F4EB2DD" w:rsidR="00F559A5" w:rsidRPr="00F559A5" w:rsidRDefault="00F559A5" w:rsidP="00E039DE">
      <w:pPr>
        <w:spacing w:after="0"/>
        <w:jc w:val="both"/>
        <w:rPr>
          <w:rFonts w:cs="Times New Roman"/>
          <w:color w:val="000000"/>
          <w:szCs w:val="28"/>
        </w:rPr>
      </w:pPr>
      <w:hyperlink r:id="rId6" w:history="1">
        <w:r w:rsidRPr="00E039DE">
          <w:rPr>
            <w:rStyle w:val="ae"/>
            <w:rFonts w:cs="Times New Roman"/>
            <w:sz w:val="36"/>
            <w:szCs w:val="36"/>
          </w:rPr>
          <w:t>https://checkege.rustest.ru/</w:t>
        </w:r>
      </w:hyperlink>
    </w:p>
    <w:sectPr w:rsidR="00F559A5" w:rsidRPr="00F559A5" w:rsidSect="00F755BD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6E96"/>
    <w:multiLevelType w:val="multilevel"/>
    <w:tmpl w:val="8BE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E2275"/>
    <w:multiLevelType w:val="multilevel"/>
    <w:tmpl w:val="1D88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C65B72"/>
    <w:multiLevelType w:val="multilevel"/>
    <w:tmpl w:val="BD68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FD0A59"/>
    <w:multiLevelType w:val="multilevel"/>
    <w:tmpl w:val="5DA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789692">
    <w:abstractNumId w:val="2"/>
  </w:num>
  <w:num w:numId="2" w16cid:durableId="1308054548">
    <w:abstractNumId w:val="3"/>
  </w:num>
  <w:num w:numId="3" w16cid:durableId="1232084630">
    <w:abstractNumId w:val="1"/>
  </w:num>
  <w:num w:numId="4" w16cid:durableId="21139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4D"/>
    <w:rsid w:val="000732BD"/>
    <w:rsid w:val="00377401"/>
    <w:rsid w:val="00497460"/>
    <w:rsid w:val="006B3A4D"/>
    <w:rsid w:val="006C0B77"/>
    <w:rsid w:val="008242FF"/>
    <w:rsid w:val="00870751"/>
    <w:rsid w:val="00922C48"/>
    <w:rsid w:val="00B915B7"/>
    <w:rsid w:val="00E039DE"/>
    <w:rsid w:val="00EA59DF"/>
    <w:rsid w:val="00EE4070"/>
    <w:rsid w:val="00F12C76"/>
    <w:rsid w:val="00F559A5"/>
    <w:rsid w:val="00F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4FE1"/>
  <w15:chartTrackingRefBased/>
  <w15:docId w15:val="{7607C66A-E34B-4BE7-B8CB-3E87CBF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3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B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B3A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A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A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A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A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A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A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A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B3A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B3A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A4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3A4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3A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3A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3A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3A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3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A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A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3A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A4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A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A4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3A4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559A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F559A5"/>
    <w:rPr>
      <w:b/>
      <w:bCs/>
    </w:rPr>
  </w:style>
  <w:style w:type="paragraph" w:customStyle="1" w:styleId="consplusnormal">
    <w:name w:val="consplusnormal"/>
    <w:basedOn w:val="a"/>
    <w:rsid w:val="00F559A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F559A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5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&#1057;&#1077;&#1088;&#1074;&#1080;&#1089;%20&#1087;&#1088;&#1086;&#1074;&#1077;&#1088;&#1082;&#1080;%20&#1088;&#1077;&#1079;&#1091;&#1083;&#1100;&#1090;&#1072;&#1090;&#1086;&#1074;%20&#1045;&#1043;&#106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Е.В.</dc:creator>
  <cp:keywords/>
  <dc:description/>
  <cp:lastModifiedBy>Бобкова Е.В.</cp:lastModifiedBy>
  <cp:revision>4</cp:revision>
  <dcterms:created xsi:type="dcterms:W3CDTF">2025-04-21T12:57:00Z</dcterms:created>
  <dcterms:modified xsi:type="dcterms:W3CDTF">2025-04-21T13:12:00Z</dcterms:modified>
</cp:coreProperties>
</file>